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416FD9" w:rsidTr="00006352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D9" w:rsidRDefault="00416FD9" w:rsidP="00006352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416FD9" w:rsidTr="00006352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6FD9" w:rsidRDefault="00416FD9" w:rsidP="00006352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4A4D366" wp14:editId="324EAF85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FB05564" wp14:editId="7AC88928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FD9" w:rsidRDefault="00416FD9" w:rsidP="0000635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416FD9" w:rsidRPr="006355F5" w:rsidRDefault="00416FD9" w:rsidP="00006352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416FD9" w:rsidRDefault="00416FD9" w:rsidP="00006352">
                  <w:pPr>
                    <w:pStyle w:val="ConsPlusTitle"/>
                    <w:jc w:val="center"/>
                  </w:pPr>
                </w:p>
                <w:p w:rsidR="00416FD9" w:rsidRPr="00A037AE" w:rsidRDefault="00416FD9" w:rsidP="00006352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416FD9" w:rsidRPr="00A037AE" w:rsidRDefault="00416FD9" w:rsidP="00006352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416FD9" w:rsidRPr="00A037AE" w:rsidRDefault="00416FD9" w:rsidP="00006352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30</w:t>
                  </w:r>
                </w:p>
                <w:p w:rsidR="00416FD9" w:rsidRPr="0080747D" w:rsidRDefault="00416FD9" w:rsidP="00006352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416FD9" w:rsidRPr="00984EC2" w:rsidRDefault="00416FD9" w:rsidP="00006352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center"/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>Нововведения в июле</w:t>
                  </w:r>
                </w:p>
              </w:tc>
            </w:tr>
          </w:tbl>
          <w:p w:rsidR="00416FD9" w:rsidRDefault="00416FD9" w:rsidP="00006352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16FD9" w:rsidTr="00006352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D9" w:rsidRDefault="00416FD9" w:rsidP="0000635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Сайт Государственной Думы</w:t>
            </w: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, </w:t>
            </w:r>
            <w:r>
              <w:rPr>
                <w:b/>
                <w:bCs/>
                <w:sz w:val="23"/>
                <w:szCs w:val="23"/>
              </w:rPr>
              <w:t>29</w:t>
            </w: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>.06.2023</w:t>
            </w:r>
            <w:r>
              <w:rPr>
                <w:b/>
                <w:bCs/>
                <w:sz w:val="23"/>
                <w:szCs w:val="23"/>
              </w:rPr>
              <w:t xml:space="preserve">, Какие законы вступают в силу в июле </w:t>
            </w:r>
          </w:p>
          <w:p w:rsidR="00416FD9" w:rsidRDefault="00416FD9" w:rsidP="00006352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Льготы при поступлении в учебные организации для участников СВО и их детей, освобождение лекарств для тяжелобольных детей от НДС, введение акциза на сахаросодержащие напитки — об этих и других нововведениях июля в нашем материале </w:t>
            </w:r>
          </w:p>
          <w:p w:rsidR="00416FD9" w:rsidRDefault="00416FD9" w:rsidP="00006352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</w:p>
          <w:p w:rsidR="00416FD9" w:rsidRDefault="00416FD9" w:rsidP="00006352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Льготы при поступлении в учебные организации для участников СВО и их детей </w:t>
            </w:r>
          </w:p>
          <w:p w:rsidR="00416FD9" w:rsidRDefault="00416FD9" w:rsidP="00006352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Участники СВО могут поступить на бюджетные места в вузы в рамках отдельной квоты по результатам экзаменов. Тех, кто учится платно, в приоритетном порядке переведут на бесплатное обучение. </w:t>
            </w:r>
          </w:p>
          <w:p w:rsidR="00416FD9" w:rsidRDefault="00416FD9" w:rsidP="00006352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Право на приоритетное зачисление в государственные детские сады, школы и летние лагеря получили дети не только военнослужащих, но и добровольцев. Также такое право теперь есть у детей погибших военнослужащих и добровольцев. </w:t>
            </w:r>
          </w:p>
          <w:p w:rsidR="00416FD9" w:rsidRDefault="00416FD9" w:rsidP="00006352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Освобождение лекарств для тяжелобольных детей от НДС </w:t>
            </w:r>
          </w:p>
          <w:p w:rsidR="00416FD9" w:rsidRDefault="00416FD9" w:rsidP="00006352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>Реализацию фонду «Круг добра» лекарств, не зарегистрированных в России и ввезенных в страну для лечения детей с тяжелыми и редкими (</w:t>
            </w:r>
            <w:proofErr w:type="spellStart"/>
            <w:r>
              <w:rPr>
                <w:rFonts w:ascii="Calibri" w:hAnsi="Calibri" w:cs="Calibri"/>
                <w:sz w:val="23"/>
                <w:szCs w:val="23"/>
              </w:rPr>
              <w:t>орфанными</w:t>
            </w:r>
            <w:proofErr w:type="spellEnd"/>
            <w:r>
              <w:rPr>
                <w:rFonts w:ascii="Calibri" w:hAnsi="Calibri" w:cs="Calibri"/>
                <w:sz w:val="23"/>
                <w:szCs w:val="23"/>
              </w:rPr>
              <w:t xml:space="preserve">) заболеваниями, освободят от НДС. </w:t>
            </w:r>
          </w:p>
          <w:p w:rsidR="00416FD9" w:rsidRDefault="00416FD9" w:rsidP="00006352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Также это коснется дальнейшей передачи фондом этих лекарств в больницы и аптеки. </w:t>
            </w:r>
          </w:p>
          <w:p w:rsidR="00416FD9" w:rsidRDefault="00416FD9" w:rsidP="00006352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Электронный обмен документами с налоговой </w:t>
            </w:r>
          </w:p>
          <w:p w:rsidR="00416FD9" w:rsidRDefault="00416FD9" w:rsidP="00006352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>Налогоплательщики-физлица смогут получать и отправлять документы в налоговые органы через портал «</w:t>
            </w:r>
            <w:proofErr w:type="spellStart"/>
            <w:r>
              <w:rPr>
                <w:rFonts w:ascii="Calibri" w:hAnsi="Calibri" w:cs="Calibri"/>
                <w:sz w:val="23"/>
                <w:szCs w:val="23"/>
              </w:rPr>
              <w:t>Госуслуги</w:t>
            </w:r>
            <w:proofErr w:type="spellEnd"/>
            <w:r>
              <w:rPr>
                <w:rFonts w:ascii="Calibri" w:hAnsi="Calibri" w:cs="Calibri"/>
                <w:sz w:val="23"/>
                <w:szCs w:val="23"/>
              </w:rPr>
              <w:t xml:space="preserve">». </w:t>
            </w:r>
          </w:p>
          <w:p w:rsidR="00416FD9" w:rsidRDefault="00416FD9" w:rsidP="00006352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Для этого нужно направить в ФНС соответствующее электронное уведомление через портал. Аналогичным способом можно отказаться от такого порядка обмена документами. </w:t>
            </w:r>
          </w:p>
          <w:p w:rsidR="00416FD9" w:rsidRDefault="00416FD9" w:rsidP="00006352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Снижение максимальной ставки по потребительским кредитам </w:t>
            </w:r>
          </w:p>
          <w:p w:rsidR="00416FD9" w:rsidRDefault="00416FD9" w:rsidP="00006352">
            <w:pPr>
              <w:pStyle w:val="Default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Максимальный размер ежедневной процентной ставки по договорам потребительского кредита снижен с 1 до 0,8 %. Кроме того, максимальное значение полной стоимости кредита или займа снижается с 365 до 292 % годовых, а максимальная сумма всех платежей по нему — со 150 до 130 % от суммы предоставленного займа.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3"/>
                <w:szCs w:val="23"/>
              </w:rPr>
              <w:t xml:space="preserve">Увеличение минимального размера капитала МФО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Минимальный размер собственных средств </w:t>
            </w:r>
            <w:proofErr w:type="spellStart"/>
            <w:r>
              <w:rPr>
                <w:rFonts w:ascii="Calibri" w:hAnsi="Calibri" w:cs="Calibri"/>
                <w:color w:val="auto"/>
                <w:sz w:val="23"/>
                <w:szCs w:val="23"/>
              </w:rPr>
              <w:t>микрокредитной</w:t>
            </w:r>
            <w:proofErr w:type="spellEnd"/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 компании должен составлять не менее 4 млн рублей. Правило не затрагивает МФО, финансирующие бизнес, и организации, учредителем которых является РФ, субъект РФ или муниципальное образование. </w:t>
            </w:r>
          </w:p>
          <w:p w:rsidR="00416FD9" w:rsidRDefault="00416FD9" w:rsidP="00006352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3"/>
                <w:szCs w:val="23"/>
              </w:rPr>
              <w:t xml:space="preserve">Упрощение назначения пенсий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Государственные и муниципальные архивы при наличии у них документов будут предоставлять по запросу СФР сведения о гражданине, необходимые для назначения пенсии или доплаты к ней, через Единую государственную информационную систему социального обеспечения (ЕГИССО).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Изменения позволят сократить сроки предоставления информации, необходимой для своевременного и правильного назначения пенсий. </w:t>
            </w:r>
          </w:p>
          <w:p w:rsidR="00416FD9" w:rsidRDefault="00416FD9" w:rsidP="00006352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3"/>
                <w:szCs w:val="23"/>
              </w:rPr>
              <w:t xml:space="preserve">Единые стандарты </w:t>
            </w:r>
            <w:proofErr w:type="spellStart"/>
            <w:r>
              <w:rPr>
                <w:rFonts w:ascii="Calibri" w:hAnsi="Calibri" w:cs="Calibri"/>
                <w:b/>
                <w:bCs/>
                <w:color w:val="auto"/>
                <w:sz w:val="23"/>
                <w:szCs w:val="23"/>
              </w:rPr>
              <w:t>соцподдержки</w:t>
            </w:r>
            <w:proofErr w:type="spellEnd"/>
            <w:r>
              <w:rPr>
                <w:rFonts w:ascii="Calibri" w:hAnsi="Calibri" w:cs="Calibri"/>
                <w:b/>
                <w:bCs/>
                <w:color w:val="auto"/>
                <w:sz w:val="23"/>
                <w:szCs w:val="23"/>
              </w:rPr>
              <w:t xml:space="preserve">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Унифицируются требования к таким мерам социальной поддержки, предоставляемой субъектами России, как компенсация расходов на оплату жилищно-коммунальных услуг или родительской платы за детский сад. </w:t>
            </w:r>
            <w:r>
              <w:rPr>
                <w:rFonts w:ascii="Calibri" w:hAnsi="Calibri" w:cs="Calibri"/>
                <w:color w:val="auto"/>
                <w:sz w:val="23"/>
                <w:szCs w:val="23"/>
              </w:rPr>
              <w:lastRenderedPageBreak/>
              <w:t>Единые требования на федеральном уровне позволят обращаться за этой помощью онлайн через портал «</w:t>
            </w:r>
            <w:proofErr w:type="spellStart"/>
            <w:r>
              <w:rPr>
                <w:rFonts w:ascii="Calibri" w:hAnsi="Calibri" w:cs="Calibri"/>
                <w:color w:val="auto"/>
                <w:sz w:val="23"/>
                <w:szCs w:val="23"/>
              </w:rPr>
              <w:t>Госуслуги</w:t>
            </w:r>
            <w:proofErr w:type="spellEnd"/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» и получать информацию о ходе рассмотрения заявления на каждом этапе. </w:t>
            </w:r>
          </w:p>
          <w:p w:rsidR="00416FD9" w:rsidRDefault="00416FD9" w:rsidP="00006352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5 июля </w:t>
            </w:r>
          </w:p>
          <w:p w:rsidR="00416FD9" w:rsidRDefault="00416FD9" w:rsidP="00006352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3"/>
                <w:szCs w:val="23"/>
              </w:rPr>
              <w:t xml:space="preserve">Национальный доклад в сфере образования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Правительство будет ежегодно представлять на заседаниях Государственной Думы национальный доклад о реализации государственной политики в сфере образования.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Срок его передачи в ГД — не позднее 15 мая года, следующего за отчетным.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Как отмечал Председатель ГД Вячеслав Володин, «высокое качество образования — важное условие развития страны, ее экономического роста. Парламентский контроль в этой сфере необходим. Национальный доклад Правительства в ГД о реализации </w:t>
            </w:r>
            <w:proofErr w:type="spellStart"/>
            <w:r>
              <w:rPr>
                <w:rFonts w:ascii="Calibri" w:hAnsi="Calibri" w:cs="Calibri"/>
                <w:color w:val="auto"/>
                <w:sz w:val="23"/>
                <w:szCs w:val="23"/>
              </w:rPr>
              <w:t>госполитики</w:t>
            </w:r>
            <w:proofErr w:type="spellEnd"/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 в сфере образования позволит предметно обсуждать поставленные вопросы и повысит качество принимаемых решений». </w:t>
            </w:r>
          </w:p>
          <w:p w:rsidR="00416FD9" w:rsidRDefault="00416FD9" w:rsidP="00006352">
            <w:pPr>
              <w:pStyle w:val="Default"/>
              <w:rPr>
                <w:rFonts w:ascii="Calibri" w:hAnsi="Calibri" w:cs="Calibri"/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14 июля </w:t>
            </w:r>
          </w:p>
          <w:p w:rsidR="00416FD9" w:rsidRDefault="00416FD9" w:rsidP="00006352">
            <w:pPr>
              <w:pStyle w:val="Default"/>
              <w:pageBreakBefore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3"/>
                <w:szCs w:val="23"/>
              </w:rPr>
              <w:t xml:space="preserve">Взаимодействие со страховщиком в электронной форме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Расширены возможности обмена информацией и документами в электронной форме между сторонами договора страхования.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Что касается ОСАГО, осмотр транспортного средства страховщиком допускается путем обмена с потерпевшим фото- и видеоматериалами в электронной форме. Также создаются условия получения страховщиками сведений об обстоятельствах дорожно-транспортных происшествий и иных страховых случаев из внешних источников в автоматизированном режиме.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3"/>
                <w:szCs w:val="23"/>
              </w:rPr>
              <w:t xml:space="preserve">Банк экстремистских материалов </w:t>
            </w:r>
          </w:p>
          <w:p w:rsidR="00416FD9" w:rsidRDefault="00416FD9" w:rsidP="00006352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rFonts w:ascii="Calibri" w:hAnsi="Calibri" w:cs="Calibri"/>
                <w:color w:val="auto"/>
                <w:sz w:val="23"/>
                <w:szCs w:val="23"/>
              </w:rPr>
              <w:t>В России начинает работать специализированный информационный банк данных экстремистских материалов. Оператором системы будет Министерство юстиции. Это поможет повысить эффективность оперативно-</w:t>
            </w:r>
            <w:proofErr w:type="spellStart"/>
            <w:r>
              <w:rPr>
                <w:rFonts w:ascii="Calibri" w:hAnsi="Calibri" w:cs="Calibri"/>
                <w:color w:val="auto"/>
                <w:sz w:val="23"/>
                <w:szCs w:val="23"/>
              </w:rPr>
              <w:t>разыскных</w:t>
            </w:r>
            <w:proofErr w:type="spellEnd"/>
            <w:r>
              <w:rPr>
                <w:rFonts w:ascii="Calibri" w:hAnsi="Calibri" w:cs="Calibri"/>
                <w:color w:val="auto"/>
                <w:sz w:val="23"/>
                <w:szCs w:val="23"/>
              </w:rPr>
              <w:t xml:space="preserve"> мероприятий и следственных действий. </w:t>
            </w:r>
          </w:p>
          <w:p w:rsidR="00416FD9" w:rsidRDefault="00416FD9" w:rsidP="00006352">
            <w:pPr>
              <w:rPr>
                <w:rFonts w:ascii="Calibri" w:hAnsi="Calibri" w:cs="Calibri"/>
                <w:sz w:val="23"/>
                <w:szCs w:val="23"/>
              </w:rPr>
            </w:pPr>
          </w:p>
          <w:p w:rsidR="00416FD9" w:rsidRDefault="00416FD9" w:rsidP="00006352">
            <w:pPr>
              <w:rPr>
                <w:rFonts w:ascii="Calibri" w:hAnsi="Calibri" w:cs="Calibri"/>
                <w:sz w:val="23"/>
                <w:szCs w:val="23"/>
              </w:rPr>
            </w:pPr>
          </w:p>
          <w:p w:rsidR="00416FD9" w:rsidRDefault="00416FD9" w:rsidP="00006352">
            <w:pPr>
              <w:rPr>
                <w:rFonts w:ascii="Calibri" w:hAnsi="Calibri" w:cs="Calibri"/>
                <w:sz w:val="23"/>
                <w:szCs w:val="23"/>
              </w:rPr>
            </w:pPr>
          </w:p>
          <w:p w:rsidR="00416FD9" w:rsidRDefault="00416FD9" w:rsidP="00006352">
            <w:bookmarkStart w:id="0" w:name="_GoBack"/>
            <w:bookmarkEnd w:id="0"/>
            <w:r>
              <w:rPr>
                <w:rFonts w:ascii="Calibri" w:hAnsi="Calibri" w:cs="Calibri"/>
                <w:sz w:val="23"/>
                <w:szCs w:val="23"/>
              </w:rPr>
              <w:t>http://duma.gov.ru/news/57393/</w:t>
            </w:r>
          </w:p>
          <w:p w:rsidR="00416FD9" w:rsidRPr="008F22E5" w:rsidRDefault="00416FD9" w:rsidP="00006352">
            <w:pPr>
              <w:pStyle w:val="s1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16FD9" w:rsidTr="00006352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D9" w:rsidRDefault="00416FD9" w:rsidP="000063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16FD9" w:rsidRPr="00D52B05" w:rsidRDefault="00416FD9" w:rsidP="000063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416FD9" w:rsidRPr="00D52B05" w:rsidRDefault="00416FD9" w:rsidP="000063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416FD9" w:rsidRPr="00D52B05" w:rsidRDefault="00416FD9" w:rsidP="000063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июнь, 2023</w:t>
            </w:r>
          </w:p>
          <w:p w:rsidR="00416FD9" w:rsidRDefault="00416FD9" w:rsidP="000063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7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416FD9" w:rsidRPr="00E051E0" w:rsidRDefault="00416FD9" w:rsidP="00416F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416FD9" w:rsidRDefault="00416FD9" w:rsidP="00416FD9"/>
    <w:p w:rsidR="008C3FE1" w:rsidRDefault="008C3FE1"/>
    <w:sectPr w:rsidR="008C3FE1" w:rsidSect="00416FD9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FD9"/>
    <w:rsid w:val="00416FD9"/>
    <w:rsid w:val="008C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0B05"/>
  <w15:chartTrackingRefBased/>
  <w15:docId w15:val="{ACAFB95A-969A-4D3A-BECA-05591E2D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F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16F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416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16FD9"/>
    <w:rPr>
      <w:color w:val="0000FF"/>
      <w:u w:val="single"/>
    </w:rPr>
  </w:style>
  <w:style w:type="paragraph" w:customStyle="1" w:styleId="s74">
    <w:name w:val="s_74"/>
    <w:basedOn w:val="a"/>
    <w:rsid w:val="00416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16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16F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seur.ru/kalug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2023-07-05T05:45:00Z</dcterms:created>
  <dcterms:modified xsi:type="dcterms:W3CDTF">2023-07-05T05:46:00Z</dcterms:modified>
</cp:coreProperties>
</file>